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Goudy Bookletter 1911" w:cs="Goudy Bookletter 1911" w:eastAsia="Goudy Bookletter 1911" w:hAnsi="Goudy Bookletter 1911"/>
          <w:sz w:val="36"/>
          <w:szCs w:val="36"/>
          <w:u w:val="single"/>
          <w:rtl w:val="0"/>
        </w:rPr>
        <w:t xml:space="preserve">Roman Style Panis: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quomodo illum panem facimus: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Sourdough Leaven/biga: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½ c. starter/biga (reasonably active and bubbly)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½ c. flour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½ tsp. yeast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c. water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Gradūs: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Mix together ingredients, knead until it forms a shaggy dough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sit for about 24 hours in a clean oiled bowl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Dough should become very bubbly and fairly fragrant, no weird colors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Loaves: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handfuls of leaven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c. warm water (not scalding or you will kill the yeast)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tbs. kosher salt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4+ c. unbleached all-purpose flour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tbs. butter (for greasing pan)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Gradūs: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Grease two small loaf pans generously with butter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water over leaven in a bowl, mix with a spoon, break up until most of the leaven dissolves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Mix in flour by the cup (4 cups) until it forms a shaggy dough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Knead in the bowl or on a flat surface four several minutes, until dough is silky and springs back. Add in salt as you knead. If dough gets sticky, add more flour.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 in half and arrange dough into two small greased loaf pans.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 with plastic wrap, let rise in refrigerator for 24 to 48 hours. They should double in volume.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Bake at 450 for 25-30 minutes, until tops are golden-brown and bread is fragrant.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oudy Bookletter 1911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oudyBookletter1911-regular.ttf"/></Relationships>
</file>